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D97" w:rsidRPr="00DA3D97" w:rsidRDefault="00144F3D" w:rsidP="00144F3D">
      <w:pPr>
        <w:jc w:val="center"/>
        <w:rPr>
          <w:rStyle w:val="a7"/>
          <w:rFonts w:ascii="Simsun" w:hAnsi="Simsun" w:hint="eastAsia"/>
          <w:color w:val="000000"/>
          <w:sz w:val="36"/>
          <w:szCs w:val="36"/>
        </w:rPr>
      </w:pPr>
      <w:r w:rsidRPr="00DA3D97">
        <w:rPr>
          <w:rStyle w:val="a7"/>
          <w:rFonts w:ascii="Simsun" w:hAnsi="Simsun"/>
          <w:color w:val="000000"/>
          <w:sz w:val="36"/>
          <w:szCs w:val="36"/>
        </w:rPr>
        <w:t>国务院办公厅关于促进</w:t>
      </w:r>
    </w:p>
    <w:p w:rsidR="00144F3D" w:rsidRDefault="00144F3D" w:rsidP="00144F3D">
      <w:pPr>
        <w:jc w:val="center"/>
      </w:pPr>
      <w:r w:rsidRPr="00DA3D97">
        <w:rPr>
          <w:rStyle w:val="a7"/>
          <w:rFonts w:ascii="Simsun" w:hAnsi="Simsun"/>
          <w:color w:val="000000"/>
          <w:sz w:val="36"/>
          <w:szCs w:val="36"/>
        </w:rPr>
        <w:t>农村电子商务加快发展的指导意见</w:t>
      </w:r>
      <w:r w:rsidRPr="00DA3D97">
        <w:rPr>
          <w:sz w:val="36"/>
          <w:szCs w:val="36"/>
        </w:rPr>
        <w:br/>
      </w:r>
      <w:r>
        <w:rPr>
          <w:rFonts w:ascii="楷体_GB2312" w:eastAsia="楷体_GB2312"/>
        </w:rPr>
        <w:t>国办发〔2015〕78号</w:t>
      </w:r>
    </w:p>
    <w:p w:rsidR="00144F3D" w:rsidRDefault="00144F3D" w:rsidP="00144F3D">
      <w:r>
        <w:t>各省、自治区、直辖市人民政府，国务院各部委、各直属机构：</w:t>
      </w:r>
      <w:r>
        <w:br/>
      </w:r>
      <w:r>
        <w:t xml:space="preserve">　　农村电子商务是转变农业发展方式的重要手段，是精准扶贫的重要载体。通过大众创业、万众创新，发挥市场机制作用，加快农村电子商务发展，把实体店与电商有机结合，使实体经济与互联网产生叠加效应，有利于促消费、扩内需，推动农业升级、农村发展、农民增收。经国务院批准，现就促进农村电子商务加快发展提出以下意见：</w:t>
      </w:r>
      <w:r>
        <w:br/>
      </w:r>
      <w:r>
        <w:t xml:space="preserve">　　</w:t>
      </w:r>
      <w:r>
        <w:rPr>
          <w:rStyle w:val="a7"/>
          <w:rFonts w:ascii="Simsun" w:hAnsi="Simsun"/>
          <w:color w:val="000000"/>
        </w:rPr>
        <w:t>一、指导思想</w:t>
      </w:r>
      <w:r>
        <w:br/>
      </w:r>
      <w:r>
        <w:t xml:space="preserve">　　全面贯彻党的十八大和十八届三中、四中、五中全会精神，落实国务院决策部署，按照全面建成小康社会目标和新型工业化、信息化、城镇化、农业现代化同步发展的要求，深化农村流通体制改革，创新农村商业模式，培育和壮大农村电子商务市场主体，加强基础设施建设，完善政策环境，加快发展线上线下融合、覆盖全程、综合配套、安全高效、便捷实惠的现代农村商品流通和服务网络。</w:t>
      </w:r>
      <w:r>
        <w:br/>
      </w:r>
      <w:r>
        <w:t xml:space="preserve">　　</w:t>
      </w:r>
      <w:r>
        <w:rPr>
          <w:rStyle w:val="a7"/>
          <w:rFonts w:ascii="Simsun" w:hAnsi="Simsun"/>
          <w:color w:val="000000"/>
        </w:rPr>
        <w:t>二、发展目标</w:t>
      </w:r>
      <w:r>
        <w:br/>
      </w:r>
      <w:r>
        <w:t xml:space="preserve">　　到</w:t>
      </w:r>
      <w:r>
        <w:t>2020</w:t>
      </w:r>
      <w:r>
        <w:t>年，初步建成统一开放、竞争有序、诚信守法、安全可靠、绿色环保的农村电子商务市场体系，农村电子商务与农村一二三产业深度融合，在推动农民创业就业、开拓农村消费市场、带动农村扶贫开发等方面取得明显成效。</w:t>
      </w:r>
      <w:r>
        <w:br/>
      </w:r>
      <w:r>
        <w:t xml:space="preserve">　　</w:t>
      </w:r>
      <w:r>
        <w:rPr>
          <w:rStyle w:val="a7"/>
          <w:rFonts w:ascii="Simsun" w:hAnsi="Simsun"/>
          <w:color w:val="000000"/>
        </w:rPr>
        <w:t>三、重点任务</w:t>
      </w:r>
      <w:r>
        <w:br/>
      </w:r>
      <w:r>
        <w:t xml:space="preserve">　　</w:t>
      </w:r>
      <w:r>
        <w:rPr>
          <w:rFonts w:ascii="楷体_GB2312" w:eastAsia="楷体_GB2312"/>
        </w:rPr>
        <w:t>（一）积极培育农村电子商务市场主体。</w:t>
      </w:r>
      <w:r>
        <w:t>充分发挥现有市场资源和第三方平台作用，培育多元化农村电子商务市场主体，鼓励电商、物流、商贸、金融、供销、邮政、快递等各类社会资源加强合作，构建农村购物网络平台，实现优势资源的对接与整合，参与农村电子商务发展。</w:t>
      </w:r>
      <w:r>
        <w:br/>
      </w:r>
      <w:r>
        <w:t xml:space="preserve">　　</w:t>
      </w:r>
      <w:r>
        <w:rPr>
          <w:rFonts w:ascii="楷体_GB2312" w:eastAsia="楷体_GB2312"/>
        </w:rPr>
        <w:t>（二）扩大电子商务在农业农村的应用。</w:t>
      </w:r>
      <w:r>
        <w:t>在农业生产、加工、流通等环节，加强互联网技术应用和推广。拓宽农产品、民俗产品、乡村旅游等市场，在促进工业品、农业生产资料下乡的同时，为农产品进城拓展更大空间。加强运用电子商务大数据引导农业生产，促进农业发展方式转变。</w:t>
      </w:r>
      <w:r>
        <w:br/>
      </w:r>
      <w:r>
        <w:t xml:space="preserve">　　</w:t>
      </w:r>
      <w:r>
        <w:rPr>
          <w:rFonts w:ascii="楷体_GB2312" w:eastAsia="楷体_GB2312"/>
        </w:rPr>
        <w:t>（三）改善农村电子商务发展环境。</w:t>
      </w:r>
      <w:r>
        <w:t>硬环境方面，加强农村流通基础设施建设，提高农村宽带普及率，加强农村公路建设，提高农村物流配送能力；软环境方面，加强政策扶持，加强人才培养，营造良好市场环境。</w:t>
      </w:r>
      <w:r>
        <w:br/>
      </w:r>
      <w:r>
        <w:t xml:space="preserve">　　</w:t>
      </w:r>
      <w:r>
        <w:rPr>
          <w:rStyle w:val="a7"/>
          <w:rFonts w:ascii="Simsun" w:hAnsi="Simsun"/>
          <w:color w:val="000000"/>
        </w:rPr>
        <w:t>四、政策措施</w:t>
      </w:r>
      <w:r>
        <w:br/>
      </w:r>
      <w:r>
        <w:t xml:space="preserve">　　</w:t>
      </w:r>
      <w:r>
        <w:rPr>
          <w:rFonts w:ascii="楷体_GB2312" w:eastAsia="楷体_GB2312"/>
        </w:rPr>
        <w:t>（一）加强政策扶持。</w:t>
      </w:r>
      <w:r>
        <w:t>深入开展电子商务进农村综合示范，优先在革命老区和贫困地区实施，有关财政支持资金不得用于网络交易平台的建设。制订出台农村电子商务服务规范和工作指引，指导地方开展工作。加快推进信息进村入户工作。加快推进适应电子商务的农产品分等分级、包装运输标准制定和应用。把电子商务纳入扶贫开发工作体系，以建档立卡贫困村为工作重点，提升贫困户运用电子商务创业增收的能力，鼓励引导电商企业开辟革命老区和贫困地区特色农产品网上销售平台，与合作社、种养大户等建立直采直供关系，增加就业和增收渠道。</w:t>
      </w:r>
      <w:r>
        <w:br/>
      </w:r>
      <w:r>
        <w:t xml:space="preserve">　　</w:t>
      </w:r>
      <w:r>
        <w:rPr>
          <w:rFonts w:ascii="楷体_GB2312" w:eastAsia="楷体_GB2312"/>
        </w:rPr>
        <w:t>（二）鼓励和支持开拓创新。</w:t>
      </w:r>
      <w:r>
        <w:t>鼓励地方、企业等因地制宜，积极探索农村电子商务新模式。开展农村电子商务创新创业大赛，调动返乡高校毕业生、返乡青年和农民工、大学生村官、农村青年、巾帼致富带头人、退伍军人等参与农村电子商务的积极性。开展农村电子商务强县创建活动，发挥其带动和引领作用。鼓励供销合作社创建农产品电子商务交易平台。</w:t>
      </w:r>
      <w:r>
        <w:lastRenderedPageBreak/>
        <w:t>引导各类媒体加大农村电子商务宣传力度，发掘典型案例，推广成功经验。</w:t>
      </w:r>
      <w:r>
        <w:br/>
      </w:r>
      <w:r>
        <w:t xml:space="preserve">　　</w:t>
      </w:r>
      <w:r>
        <w:rPr>
          <w:rFonts w:ascii="楷体_GB2312" w:eastAsia="楷体_GB2312"/>
        </w:rPr>
        <w:t>（三）大力培养农村电商人才。</w:t>
      </w:r>
      <w:r>
        <w:t>实施农村电子商务百万英才计划，对农民、合作社和政府人员等进行技能培训，增强农民使用智能手机的能力，积极利用移动互联网拓宽电子商务渠道，提升为农民提供信息服务的能力。有条件的地区可以建立专业的电子商务人才培训基地和师资队伍，努力培养一批既懂理论又懂业务、会经营网店、能带头致富的复合型人才。引导具有实践经验的电子商务从业者从城镇返乡创业，鼓励电子商务职业经理人到农村发展。</w:t>
      </w:r>
      <w:r>
        <w:br/>
      </w:r>
      <w:r>
        <w:t xml:space="preserve">　　</w:t>
      </w:r>
      <w:r>
        <w:rPr>
          <w:rFonts w:ascii="楷体_GB2312" w:eastAsia="楷体_GB2312"/>
        </w:rPr>
        <w:t>（四）加快完善农村物流体系。</w:t>
      </w:r>
      <w:r>
        <w:t>加强交通运输、商贸流通、农业、供销、邮政等部门和单位及电商、快递企业对相关农村物流服务网络和设施的共享衔接，加快完善县乡村农村物流体系，鼓励多站合一、服务同网。鼓励传统农村商贸企业建设乡镇商贸中心和配送中心，发挥好邮政普遍服务的优势，发展第三方配送和共同配送，重点支持老少边穷地区物流设施建设，提高流通效率。加强农产品产地集配和冷链等设施建设。</w:t>
      </w:r>
      <w:r>
        <w:br/>
      </w:r>
      <w:r>
        <w:t xml:space="preserve">　　</w:t>
      </w:r>
      <w:r>
        <w:rPr>
          <w:rFonts w:ascii="楷体_GB2312" w:eastAsia="楷体_GB2312"/>
        </w:rPr>
        <w:t>（五）加强农村基础设施建设。</w:t>
      </w:r>
      <w:r>
        <w:t>完善电信普遍服务补偿机制，加快农村信息基础设施建设和宽带普及。促进宽带网络提速降费，结合农村电子商务发展，持续提高农村宽带普及率。以建制村通硬化路为重点加快农村公路建设，推进城乡客运一体化，推动有条件的地区实施农村客运线路公交化改造。</w:t>
      </w:r>
      <w:r>
        <w:br/>
      </w:r>
      <w:r>
        <w:t xml:space="preserve">　　</w:t>
      </w:r>
      <w:r>
        <w:rPr>
          <w:rFonts w:ascii="楷体_GB2312" w:eastAsia="楷体_GB2312"/>
        </w:rPr>
        <w:t>（六）加大金融支持力度。</w:t>
      </w:r>
      <w:r>
        <w:t>鼓励村级电子商务服务点、助农取款服务点相互依托建设，实现优势互补、资源整合，提高利用效率。支持银行业金融机构和支付机构研发适合农村特点的网上支付、手机支付、供应链贷款等金融产品，加强风险控制，保障客户信息和资金安全。加大对电子商务创业农民尤其是青年农民的授信和贷款支持。简化农村网商小额短期贷款手续。符合条件的农村网商，可按规定享受创业担保贷款及贴息政策。</w:t>
      </w:r>
      <w:r>
        <w:br/>
      </w:r>
      <w:r>
        <w:t xml:space="preserve">　　</w:t>
      </w:r>
      <w:r>
        <w:rPr>
          <w:rFonts w:ascii="楷体_GB2312" w:eastAsia="楷体_GB2312"/>
        </w:rPr>
        <w:t>（七）营造规范有序的市场环境。</w:t>
      </w:r>
      <w:r>
        <w:t>加强网络市场监管，强化安全和质量要求，打击制售假冒伪劣商品、虚假宣传、不正当竞争和侵犯知识产权等违法行为，维护消费者合法权益，促进守法诚信经营。督促第三方平台加强内部管理，规范主体准入，遏制</w:t>
      </w:r>
      <w:r>
        <w:t>“</w:t>
      </w:r>
      <w:r>
        <w:t>刷信用</w:t>
      </w:r>
      <w:r>
        <w:t>”</w:t>
      </w:r>
      <w:r>
        <w:t>等欺诈行为。维护公平竞争的市场秩序，推进农村电子商务诚信建设。</w:t>
      </w:r>
      <w:r>
        <w:br/>
      </w:r>
      <w:r>
        <w:t xml:space="preserve">　　</w:t>
      </w:r>
      <w:r>
        <w:rPr>
          <w:rStyle w:val="a7"/>
          <w:rFonts w:ascii="Simsun" w:hAnsi="Simsun"/>
          <w:color w:val="000000"/>
        </w:rPr>
        <w:t>五、组织实施</w:t>
      </w:r>
      <w:r>
        <w:br/>
      </w:r>
      <w:r>
        <w:t xml:space="preserve">　　各地区、各部门要进一步提高认识，加强组织领导和统筹协调，落实工作责任，完善工作机制，切实抓好各项政策措施的落实。</w:t>
      </w:r>
      <w:r>
        <w:br/>
      </w:r>
      <w:r>
        <w:t xml:space="preserve">　　地方各级人民政府特别是县级人民政府要结合本地实际，因地制宜制订实施方案，出台具体措施；充分发挥农村基层组织的带头作用，整合农村各类资源，积极推动农村电子商务发展。同时，加强规划引导，防止盲目发展和低水平竞争。</w:t>
      </w:r>
      <w:r>
        <w:br/>
      </w:r>
      <w:r>
        <w:t xml:space="preserve">　　各部门要明确分工，密切协作，形成合力。商务部要会同有关部门加强统筹协调、跟踪督查，及时总结和推广经验，确保各项任务措施落实到位。</w:t>
      </w:r>
    </w:p>
    <w:p w:rsidR="00144F3D" w:rsidRDefault="00144F3D" w:rsidP="00144F3D">
      <w:pPr>
        <w:ind w:firstLineChars="200" w:firstLine="420"/>
      </w:pPr>
      <w:r>
        <w:t xml:space="preserve">　　　　　　　　　　　　　　　　　　　　　　　　　　</w:t>
      </w:r>
      <w:r>
        <w:t xml:space="preserve"> </w:t>
      </w:r>
      <w:r>
        <w:t xml:space="preserve">　</w:t>
      </w:r>
      <w:r>
        <w:t xml:space="preserve"> </w:t>
      </w:r>
      <w:r>
        <w:t>国务院办公厅</w:t>
      </w:r>
      <w:r>
        <w:br/>
      </w:r>
      <w:r>
        <w:t xml:space="preserve">　　　　　　　　　</w:t>
      </w:r>
      <w:r>
        <w:rPr>
          <w:rFonts w:hint="eastAsia"/>
        </w:rPr>
        <w:t xml:space="preserve">                                    </w:t>
      </w:r>
      <w:r>
        <w:t xml:space="preserve"> </w:t>
      </w:r>
      <w:r>
        <w:t xml:space="preserve">　</w:t>
      </w:r>
      <w:r>
        <w:t>2015</w:t>
      </w:r>
      <w:r>
        <w:t>年</w:t>
      </w:r>
      <w:r>
        <w:t>10</w:t>
      </w:r>
      <w:r>
        <w:t>月</w:t>
      </w:r>
      <w:r>
        <w:t>31</w:t>
      </w:r>
      <w:r>
        <w:t>日</w:t>
      </w:r>
    </w:p>
    <w:p w:rsidR="00642E1B" w:rsidRPr="00144F3D" w:rsidRDefault="00642E1B" w:rsidP="00144F3D">
      <w:pPr>
        <w:ind w:firstLineChars="200" w:firstLine="420"/>
      </w:pPr>
    </w:p>
    <w:sectPr w:rsidR="00642E1B" w:rsidRPr="00144F3D" w:rsidSect="00F14D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1706" w:rsidRDefault="00541706" w:rsidP="00144F3D">
      <w:r>
        <w:separator/>
      </w:r>
    </w:p>
  </w:endnote>
  <w:endnote w:type="continuationSeparator" w:id="1">
    <w:p w:rsidR="00541706" w:rsidRDefault="00541706" w:rsidP="00144F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1706" w:rsidRDefault="00541706" w:rsidP="00144F3D">
      <w:r>
        <w:separator/>
      </w:r>
    </w:p>
  </w:footnote>
  <w:footnote w:type="continuationSeparator" w:id="1">
    <w:p w:rsidR="00541706" w:rsidRDefault="00541706" w:rsidP="00144F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4F3D"/>
    <w:rsid w:val="00144F3D"/>
    <w:rsid w:val="00541706"/>
    <w:rsid w:val="00642E1B"/>
    <w:rsid w:val="008F61B2"/>
    <w:rsid w:val="00DA3D97"/>
    <w:rsid w:val="00F14D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D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44F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44F3D"/>
    <w:rPr>
      <w:sz w:val="18"/>
      <w:szCs w:val="18"/>
    </w:rPr>
  </w:style>
  <w:style w:type="paragraph" w:styleId="a4">
    <w:name w:val="footer"/>
    <w:basedOn w:val="a"/>
    <w:link w:val="Char0"/>
    <w:uiPriority w:val="99"/>
    <w:semiHidden/>
    <w:unhideWhenUsed/>
    <w:rsid w:val="00144F3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44F3D"/>
    <w:rPr>
      <w:sz w:val="18"/>
      <w:szCs w:val="18"/>
    </w:rPr>
  </w:style>
  <w:style w:type="paragraph" w:styleId="a5">
    <w:name w:val="Balloon Text"/>
    <w:basedOn w:val="a"/>
    <w:link w:val="Char1"/>
    <w:uiPriority w:val="99"/>
    <w:semiHidden/>
    <w:unhideWhenUsed/>
    <w:rsid w:val="00144F3D"/>
    <w:rPr>
      <w:sz w:val="18"/>
      <w:szCs w:val="18"/>
    </w:rPr>
  </w:style>
  <w:style w:type="character" w:customStyle="1" w:styleId="Char1">
    <w:name w:val="批注框文本 Char"/>
    <w:basedOn w:val="a0"/>
    <w:link w:val="a5"/>
    <w:uiPriority w:val="99"/>
    <w:semiHidden/>
    <w:rsid w:val="00144F3D"/>
    <w:rPr>
      <w:sz w:val="18"/>
      <w:szCs w:val="18"/>
    </w:rPr>
  </w:style>
  <w:style w:type="paragraph" w:styleId="a6">
    <w:name w:val="Normal (Web)"/>
    <w:basedOn w:val="a"/>
    <w:uiPriority w:val="99"/>
    <w:semiHidden/>
    <w:unhideWhenUsed/>
    <w:rsid w:val="00144F3D"/>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144F3D"/>
    <w:rPr>
      <w:b/>
      <w:bCs/>
    </w:rPr>
  </w:style>
</w:styles>
</file>

<file path=word/webSettings.xml><?xml version="1.0" encoding="utf-8"?>
<w:webSettings xmlns:r="http://schemas.openxmlformats.org/officeDocument/2006/relationships" xmlns:w="http://schemas.openxmlformats.org/wordprocessingml/2006/main">
  <w:divs>
    <w:div w:id="73736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378</Words>
  <Characters>2158</Characters>
  <Application>Microsoft Office Word</Application>
  <DocSecurity>0</DocSecurity>
  <Lines>17</Lines>
  <Paragraphs>5</Paragraphs>
  <ScaleCrop>false</ScaleCrop>
  <Company>Sky123.Org</Company>
  <LinksUpToDate>false</LinksUpToDate>
  <CharactersWithSpaces>2531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2015-11-16T03:00:00Z</dcterms:created>
  <dcterms:modified xsi:type="dcterms:W3CDTF">2015-11-16T03:00:00Z</dcterms:modified>
</cp:coreProperties>
</file>